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0450" w14:textId="77777777" w:rsidR="0025002E" w:rsidRDefault="0025002E" w:rsidP="0025002E">
      <w:pPr>
        <w:jc w:val="center"/>
      </w:pPr>
      <w:r>
        <w:rPr>
          <w:noProof/>
          <w:sz w:val="21"/>
          <w:szCs w:val="21"/>
          <w:lang w:eastAsia="en-CA"/>
        </w:rPr>
        <w:drawing>
          <wp:inline distT="0" distB="0" distL="0" distR="0" wp14:anchorId="1D3C94E4" wp14:editId="3828AA3F">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42"/>
      </w:tblGrid>
      <w:tr w:rsidR="0025002E" w:rsidRPr="008B475B" w14:paraId="7911A933" w14:textId="77777777" w:rsidTr="002A5B51">
        <w:tc>
          <w:tcPr>
            <w:tcW w:w="4808" w:type="dxa"/>
          </w:tcPr>
          <w:p w14:paraId="34AE7636" w14:textId="77777777" w:rsidR="0025002E" w:rsidRPr="008B475B" w:rsidRDefault="0025002E" w:rsidP="002A5B51">
            <w:pPr>
              <w:rPr>
                <w:i/>
                <w:color w:val="7F7F7F" w:themeColor="text1" w:themeTint="80"/>
                <w:sz w:val="20"/>
                <w:szCs w:val="20"/>
              </w:rPr>
            </w:pPr>
            <w:r>
              <w:rPr>
                <w:i/>
                <w:color w:val="7F7F7F" w:themeColor="text1" w:themeTint="80"/>
                <w:sz w:val="20"/>
                <w:szCs w:val="20"/>
              </w:rPr>
              <w:t>Su Ann</w:t>
            </w:r>
            <w:r w:rsidRPr="00723998">
              <w:rPr>
                <w:i/>
                <w:color w:val="7F7F7F" w:themeColor="text1" w:themeTint="80"/>
                <w:sz w:val="20"/>
                <w:szCs w:val="20"/>
                <w:lang w:val="en-CA"/>
              </w:rPr>
              <w:t xml:space="preserve"> Quah</w:t>
            </w:r>
            <w:r w:rsidRPr="008B475B">
              <w:rPr>
                <w:i/>
                <w:color w:val="7F7F7F" w:themeColor="text1" w:themeTint="80"/>
                <w:sz w:val="20"/>
                <w:szCs w:val="20"/>
              </w:rPr>
              <w:br/>
            </w:r>
            <w:r>
              <w:rPr>
                <w:i/>
                <w:color w:val="7F7F7F" w:themeColor="text1" w:themeTint="80"/>
                <w:sz w:val="20"/>
                <w:szCs w:val="20"/>
              </w:rPr>
              <w:t>Communications Specialist</w:t>
            </w:r>
            <w:r w:rsidRPr="008B475B">
              <w:rPr>
                <w:i/>
                <w:color w:val="7F7F7F" w:themeColor="text1" w:themeTint="80"/>
                <w:sz w:val="20"/>
                <w:szCs w:val="20"/>
              </w:rPr>
              <w:br/>
              <w:t>WhiteWater We</w:t>
            </w:r>
            <w:r>
              <w:rPr>
                <w:i/>
                <w:color w:val="7F7F7F" w:themeColor="text1" w:themeTint="80"/>
                <w:sz w:val="20"/>
                <w:szCs w:val="20"/>
              </w:rPr>
              <w:t>st Industries Ltd.</w:t>
            </w:r>
            <w:r>
              <w:rPr>
                <w:i/>
                <w:color w:val="7F7F7F" w:themeColor="text1" w:themeTint="80"/>
                <w:sz w:val="20"/>
                <w:szCs w:val="20"/>
              </w:rPr>
              <w:br/>
              <w:t>+ 1 (604) 273 1068 ext. 184</w:t>
            </w:r>
            <w:r w:rsidRPr="008B475B">
              <w:rPr>
                <w:i/>
                <w:color w:val="7F7F7F" w:themeColor="text1" w:themeTint="80"/>
                <w:sz w:val="20"/>
                <w:szCs w:val="20"/>
              </w:rPr>
              <w:br/>
            </w:r>
            <w:r>
              <w:rPr>
                <w:i/>
                <w:color w:val="7F7F7F" w:themeColor="text1" w:themeTint="80"/>
                <w:sz w:val="20"/>
                <w:szCs w:val="20"/>
              </w:rPr>
              <w:t>suann.quah</w:t>
            </w:r>
            <w:r w:rsidRPr="008B475B">
              <w:rPr>
                <w:i/>
                <w:color w:val="7F7F7F" w:themeColor="text1" w:themeTint="80"/>
                <w:sz w:val="20"/>
                <w:szCs w:val="20"/>
              </w:rPr>
              <w:t>@whitewaterwest.com</w:t>
            </w:r>
            <w:r w:rsidRPr="008B475B">
              <w:rPr>
                <w:color w:val="7F7F7F" w:themeColor="text1" w:themeTint="80"/>
                <w:sz w:val="20"/>
                <w:szCs w:val="20"/>
              </w:rPr>
              <w:t xml:space="preserve"> </w:t>
            </w:r>
          </w:p>
        </w:tc>
        <w:tc>
          <w:tcPr>
            <w:tcW w:w="4642" w:type="dxa"/>
          </w:tcPr>
          <w:p w14:paraId="23F9C6EB" w14:textId="77777777" w:rsidR="0025002E" w:rsidRPr="008B475B" w:rsidRDefault="0025002E" w:rsidP="002A5B51">
            <w:pPr>
              <w:jc w:val="right"/>
              <w:rPr>
                <w:i/>
                <w:color w:val="7F7F7F" w:themeColor="text1" w:themeTint="80"/>
                <w:sz w:val="20"/>
                <w:szCs w:val="20"/>
              </w:rPr>
            </w:pPr>
            <w:r w:rsidRPr="008B475B">
              <w:rPr>
                <w:i/>
                <w:color w:val="7F7F7F" w:themeColor="text1" w:themeTint="80"/>
                <w:sz w:val="20"/>
                <w:szCs w:val="20"/>
              </w:rPr>
              <w:t>FOR IMMEDIATE RELEASE</w:t>
            </w:r>
          </w:p>
          <w:p w14:paraId="4050DBEB" w14:textId="77777777" w:rsidR="0025002E" w:rsidRPr="008B475B" w:rsidRDefault="0025002E" w:rsidP="002A5B51">
            <w:pPr>
              <w:jc w:val="right"/>
              <w:rPr>
                <w:i/>
                <w:color w:val="7F7F7F" w:themeColor="text1" w:themeTint="80"/>
                <w:sz w:val="20"/>
                <w:szCs w:val="20"/>
              </w:rPr>
            </w:pPr>
            <w:r>
              <w:rPr>
                <w:i/>
                <w:color w:val="7F7F7F" w:themeColor="text1" w:themeTint="80"/>
                <w:sz w:val="20"/>
                <w:szCs w:val="20"/>
              </w:rPr>
              <w:t>November 14</w:t>
            </w:r>
            <w:r w:rsidRPr="00E8722C">
              <w:rPr>
                <w:i/>
                <w:color w:val="7F7F7F" w:themeColor="text1" w:themeTint="80"/>
                <w:sz w:val="20"/>
                <w:szCs w:val="20"/>
                <w:vertAlign w:val="superscript"/>
              </w:rPr>
              <w:t>th</w:t>
            </w:r>
            <w:r>
              <w:rPr>
                <w:i/>
                <w:color w:val="7F7F7F" w:themeColor="text1" w:themeTint="80"/>
                <w:sz w:val="20"/>
                <w:szCs w:val="20"/>
              </w:rPr>
              <w:t>, 2018</w:t>
            </w:r>
          </w:p>
        </w:tc>
      </w:tr>
    </w:tbl>
    <w:p w14:paraId="3594F9C5" w14:textId="77777777" w:rsidR="0025002E" w:rsidRDefault="0025002E" w:rsidP="0025002E"/>
    <w:p w14:paraId="2F3ED84E" w14:textId="77777777" w:rsidR="00F556D0" w:rsidRDefault="0025002E">
      <w:pPr>
        <w:rPr>
          <w:b/>
        </w:rPr>
      </w:pPr>
      <w:r>
        <w:rPr>
          <w:b/>
        </w:rPr>
        <w:t>WhiteWater wins Brass Ring Award for Vantage, a one-of-a-kind tool that helps parks see the “big picture”</w:t>
      </w:r>
    </w:p>
    <w:p w14:paraId="18FCE4BB" w14:textId="0F709638" w:rsidR="0025002E" w:rsidRDefault="0025002E">
      <w:r>
        <w:rPr>
          <w:b/>
        </w:rPr>
        <w:t>Orlando, Florida (November 14</w:t>
      </w:r>
      <w:r w:rsidRPr="000E6228">
        <w:rPr>
          <w:b/>
          <w:vertAlign w:val="superscript"/>
        </w:rPr>
        <w:t>th</w:t>
      </w:r>
      <w:r>
        <w:rPr>
          <w:b/>
        </w:rPr>
        <w:t xml:space="preserve">, 2018) – </w:t>
      </w:r>
      <w:r>
        <w:t>At</w:t>
      </w:r>
      <w:r w:rsidR="006A7ECC">
        <w:t xml:space="preserve"> IAAPA toda</w:t>
      </w:r>
      <w:r w:rsidR="00B43AC9">
        <w:t>y, WhiteWater won a</w:t>
      </w:r>
      <w:r w:rsidR="00FE181F">
        <w:t xml:space="preserve"> second place</w:t>
      </w:r>
      <w:bookmarkStart w:id="0" w:name="_GoBack"/>
      <w:bookmarkEnd w:id="0"/>
      <w:r>
        <w:t xml:space="preserve"> Brass Ring award for Best New Product: T</w:t>
      </w:r>
      <w:r w:rsidR="00A47259">
        <w:t xml:space="preserve">echnology Applied to Amusements for Vantage. </w:t>
      </w:r>
      <w:r w:rsidR="00723998">
        <w:t>Vantage</w:t>
      </w:r>
      <w:r w:rsidR="00181280">
        <w:t>’s platform</w:t>
      </w:r>
      <w:r w:rsidR="00723998">
        <w:t xml:space="preserve"> translates guests’</w:t>
      </w:r>
      <w:r w:rsidR="00723998" w:rsidRPr="00723998">
        <w:rPr>
          <w:lang w:val="en-CA"/>
        </w:rPr>
        <w:t xml:space="preserve"> behaviours</w:t>
      </w:r>
      <w:r w:rsidR="00723998">
        <w:t xml:space="preserve"> into meaningful insights, enabling parks to make real-time and strategic decisions that optimize their operations. </w:t>
      </w:r>
    </w:p>
    <w:p w14:paraId="38DF9CD8" w14:textId="77777777" w:rsidR="009B2697" w:rsidRDefault="009B2697">
      <w:r>
        <w:t xml:space="preserve">Vantage expands on WhiteWater’s vision to not only make rides that are fun and exciting, but to make the impossible possible by </w:t>
      </w:r>
      <w:r w:rsidR="00BF67EF">
        <w:t xml:space="preserve">also </w:t>
      </w:r>
      <w:r>
        <w:t xml:space="preserve">helping parks maximize operational efficiency. </w:t>
      </w:r>
      <w:r w:rsidR="00723998">
        <w:t xml:space="preserve">Vantage </w:t>
      </w:r>
      <w:r>
        <w:t xml:space="preserve">simplifies operations </w:t>
      </w:r>
      <w:r w:rsidR="00723998">
        <w:t xml:space="preserve">and </w:t>
      </w:r>
      <w:r>
        <w:t xml:space="preserve">makes </w:t>
      </w:r>
      <w:r w:rsidR="00723998">
        <w:t xml:space="preserve">guest experiences better through the use of smart bands and smart band readers, a guest mobile app, an operator mobile app, kiosks, and more. </w:t>
      </w:r>
    </w:p>
    <w:p w14:paraId="7590EC2C" w14:textId="77777777" w:rsidR="0078248D" w:rsidRDefault="0078248D">
      <w:r>
        <w:t>“</w:t>
      </w:r>
      <w:r w:rsidRPr="0078248D">
        <w:t>Seeing the challenges that park owner and operators face when running their parks, from slide dispatch and F&amp;B staffing to customer satisfaction a</w:t>
      </w:r>
      <w:r>
        <w:t>nd season pass sales, we</w:t>
      </w:r>
      <w:r w:rsidRPr="0078248D">
        <w:t xml:space="preserve"> asked if there was a better way to operate—not just by looking at each problem individu</w:t>
      </w:r>
      <w:r>
        <w:t>ally, but at the overall park,” said Paul Chutter, WhiteWater’s Chief Business Development Officer.</w:t>
      </w:r>
    </w:p>
    <w:p w14:paraId="53C14ECA" w14:textId="77777777" w:rsidR="00870162" w:rsidRDefault="00F35900">
      <w:r>
        <w:t>“</w:t>
      </w:r>
      <w:r w:rsidR="00F22C4E">
        <w:t>Our solution was</w:t>
      </w:r>
      <w:r w:rsidR="00A3050F">
        <w:t xml:space="preserve"> Vantage, which creates a park network that integ</w:t>
      </w:r>
      <w:r w:rsidR="00F22C4E">
        <w:t>rates all the real-time data to</w:t>
      </w:r>
      <w:r w:rsidR="00125DBB">
        <w:t xml:space="preserve"> help parks run</w:t>
      </w:r>
      <w:r w:rsidR="00A3050F">
        <w:t xml:space="preserve"> more efficiently in the future</w:t>
      </w:r>
      <w:r w:rsidR="00F22C4E">
        <w:t xml:space="preserve"> based on data collected today</w:t>
      </w:r>
      <w:r w:rsidR="00A3050F">
        <w:t xml:space="preserve">,” he continued. </w:t>
      </w:r>
    </w:p>
    <w:p w14:paraId="39F8907F" w14:textId="77777777" w:rsidR="00870162" w:rsidRDefault="00870162" w:rsidP="00870162">
      <w:r>
        <w:t xml:space="preserve">Vantage improves operations’ lack of insight, real-time reporting, and crowd control while also improving guest entertainment value by reducing wait times, increasing personalization, and enhancing ease of use. </w:t>
      </w:r>
    </w:p>
    <w:p w14:paraId="0FCC2E4F" w14:textId="77777777" w:rsidR="005F1C72" w:rsidRDefault="005F1C72" w:rsidP="00870162">
      <w:r>
        <w:t xml:space="preserve">“Additionally, Vantage makes safety a priority by creating an inherently safer park with features such as rider verification and </w:t>
      </w:r>
      <w:r w:rsidR="007A7139">
        <w:t>safety dispatch</w:t>
      </w:r>
      <w:r>
        <w:t>, which verify height and weight discreetly, implement parental blocks</w:t>
      </w:r>
      <w:r w:rsidR="007A7139">
        <w:t>,</w:t>
      </w:r>
      <w:r>
        <w:t xml:space="preserve"> and more,” explained Aaron Mendelson, Project Manager of Creative Design. </w:t>
      </w:r>
    </w:p>
    <w:p w14:paraId="27193BD5" w14:textId="77777777" w:rsidR="0059158F" w:rsidRDefault="0059158F" w:rsidP="00870162">
      <w:r>
        <w:t xml:space="preserve">“We are elated to receive this </w:t>
      </w:r>
      <w:r w:rsidR="00450082">
        <w:t>Brass Ring Award as it validates our belief in the value that can be reaped from gathering information</w:t>
      </w:r>
      <w:r w:rsidR="00E61961">
        <w:t xml:space="preserve"> that can be analyzed</w:t>
      </w:r>
      <w:r w:rsidR="0071068F">
        <w:t xml:space="preserve"> and integrated to </w:t>
      </w:r>
      <w:r w:rsidR="008F46DD">
        <w:t>envision</w:t>
      </w:r>
      <w:r w:rsidR="0071068F">
        <w:t xml:space="preserve"> the best experience</w:t>
      </w:r>
      <w:r w:rsidR="00450082">
        <w:t>.”</w:t>
      </w:r>
    </w:p>
    <w:p w14:paraId="0E191786" w14:textId="77777777" w:rsidR="00230F47" w:rsidRDefault="00230F47" w:rsidP="00870162">
      <w:r>
        <w:t>We’ve</w:t>
      </w:r>
      <w:r w:rsidRPr="00230F47">
        <w:t xml:space="preserve"> created Vantage to be the interface which ties guest experience and operator control together—it is the window to a future of optimized park performance for both</w:t>
      </w:r>
      <w:r>
        <w:t>.</w:t>
      </w:r>
    </w:p>
    <w:p w14:paraId="73A82B8B" w14:textId="77777777" w:rsidR="007855F2" w:rsidRDefault="007855F2" w:rsidP="00870162"/>
    <w:p w14:paraId="159B78B9" w14:textId="77777777" w:rsidR="007855F2" w:rsidRDefault="007855F2" w:rsidP="007855F2">
      <w:r w:rsidRPr="00B04FDB">
        <w:rPr>
          <w:b/>
        </w:rPr>
        <w:lastRenderedPageBreak/>
        <w:t>About WhiteWater</w:t>
      </w:r>
      <w:r>
        <w:br/>
        <w:t>WhiteWater was born in 1980 with one clear purpose, to create places where families unite and make joyful lasting memories.</w:t>
      </w:r>
    </w:p>
    <w:p w14:paraId="08730330" w14:textId="77777777" w:rsidR="007855F2" w:rsidRDefault="007855F2" w:rsidP="007855F2">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reliability and efficiency on the bottom line.  </w:t>
      </w:r>
    </w:p>
    <w:p w14:paraId="3F4E01D5" w14:textId="77777777" w:rsidR="007855F2" w:rsidRDefault="007855F2" w:rsidP="007855F2">
      <w:r>
        <w:t xml:space="preserve">As market leaders, we put our success down to our attitude, in all our years we’ve never once forgotten why we’re here – to help parks solve problems, create immersive experiences, and delight guests all over the world. </w:t>
      </w:r>
    </w:p>
    <w:p w14:paraId="2EA92777" w14:textId="77777777" w:rsidR="007855F2" w:rsidRDefault="007855F2" w:rsidP="007855F2">
      <w:r>
        <w:t>We’re here to create places where fun can thrive.</w:t>
      </w:r>
    </w:p>
    <w:p w14:paraId="2A5BC6F7" w14:textId="77777777" w:rsidR="007855F2" w:rsidRDefault="007855F2" w:rsidP="00870162"/>
    <w:p w14:paraId="1DECB731" w14:textId="77777777" w:rsidR="00870162" w:rsidRPr="0025002E" w:rsidRDefault="00870162"/>
    <w:sectPr w:rsidR="00870162" w:rsidRPr="00250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E"/>
    <w:rsid w:val="00024B53"/>
    <w:rsid w:val="00125DBB"/>
    <w:rsid w:val="001747D8"/>
    <w:rsid w:val="00181280"/>
    <w:rsid w:val="00230F47"/>
    <w:rsid w:val="0025002E"/>
    <w:rsid w:val="00325D45"/>
    <w:rsid w:val="00450082"/>
    <w:rsid w:val="0059158F"/>
    <w:rsid w:val="005F1C72"/>
    <w:rsid w:val="006041DD"/>
    <w:rsid w:val="006A7ECC"/>
    <w:rsid w:val="006D0285"/>
    <w:rsid w:val="0071068F"/>
    <w:rsid w:val="00723998"/>
    <w:rsid w:val="0078248D"/>
    <w:rsid w:val="007855F2"/>
    <w:rsid w:val="00785B06"/>
    <w:rsid w:val="007A7139"/>
    <w:rsid w:val="00870162"/>
    <w:rsid w:val="008F46DD"/>
    <w:rsid w:val="009B2697"/>
    <w:rsid w:val="00A17976"/>
    <w:rsid w:val="00A3050F"/>
    <w:rsid w:val="00A47259"/>
    <w:rsid w:val="00B43AC9"/>
    <w:rsid w:val="00BF67EF"/>
    <w:rsid w:val="00E61961"/>
    <w:rsid w:val="00F22C4E"/>
    <w:rsid w:val="00F35900"/>
    <w:rsid w:val="00FE1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8C9D"/>
  <w15:chartTrackingRefBased/>
  <w15:docId w15:val="{2CA13D56-0EC1-45F2-A8A9-0C5FF32D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6</cp:revision>
  <dcterms:created xsi:type="dcterms:W3CDTF">2018-11-07T22:33:00Z</dcterms:created>
  <dcterms:modified xsi:type="dcterms:W3CDTF">2018-11-13T23:57:00Z</dcterms:modified>
</cp:coreProperties>
</file>